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contextualSpacing w:val="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MEDICINA ARYUVÉDICA E INNOVADORES PROGRAMAS DE BIENESTAR, EL NUEVO PROYECTO DE GRUPO VIDANTA CON DEEPAK CHOPRA</w:t>
      </w:r>
    </w:p>
    <w:p w:rsidR="00000000" w:rsidDel="00000000" w:rsidP="00000000" w:rsidRDefault="00000000" w:rsidRPr="00000000" w14:paraId="00000001">
      <w:pPr>
        <w:spacing w:line="240" w:lineRule="auto"/>
        <w:contextualSpacing w:val="0"/>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2">
      <w:pPr>
        <w:numPr>
          <w:ilvl w:val="0"/>
          <w:numId w:val="1"/>
        </w:numPr>
        <w:spacing w:after="0" w:before="0" w:line="240" w:lineRule="auto"/>
        <w:ind w:left="720" w:hanging="360"/>
        <w:contextualSpacing w:val="1"/>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Del 1º al 4 de de noviembre, </w:t>
      </w:r>
      <w:r w:rsidDel="00000000" w:rsidR="00000000" w:rsidRPr="00000000">
        <w:rPr>
          <w:rFonts w:ascii="Century Gothic" w:cs="Century Gothic" w:eastAsia="Century Gothic" w:hAnsi="Century Gothic"/>
          <w:i w:val="1"/>
          <w:rtl w:val="0"/>
        </w:rPr>
        <w:t xml:space="preserve">Vidanta Wellness Retreat</w:t>
      </w:r>
      <w:r w:rsidDel="00000000" w:rsidR="00000000" w:rsidRPr="00000000">
        <w:rPr>
          <w:rFonts w:ascii="Century Gothic" w:cs="Century Gothic" w:eastAsia="Century Gothic" w:hAnsi="Century Gothic"/>
          <w:rtl w:val="0"/>
        </w:rPr>
        <w:t xml:space="preserve"> ofrecerá un fin de semana lleno de actividades, talleres y conferencias en Vidanta Nuevo Vallarta</w:t>
      </w:r>
    </w:p>
    <w:p w:rsidR="00000000" w:rsidDel="00000000" w:rsidP="00000000" w:rsidRDefault="00000000" w:rsidRPr="00000000" w14:paraId="00000003">
      <w:pPr>
        <w:spacing w:after="200" w:line="240" w:lineRule="auto"/>
        <w:contextualSpacing w:val="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4">
      <w:pPr>
        <w:spacing w:line="240" w:lineRule="auto"/>
        <w:contextualSpacing w:val="0"/>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Ciudad de México, a 30 de julio de 2018.- </w:t>
      </w:r>
      <w:r w:rsidDel="00000000" w:rsidR="00000000" w:rsidRPr="00000000">
        <w:rPr>
          <w:rFonts w:ascii="Century Gothic" w:cs="Century Gothic" w:eastAsia="Century Gothic" w:hAnsi="Century Gothic"/>
          <w:rtl w:val="0"/>
        </w:rPr>
        <w:t xml:space="preserve">Grupo Vidanta –desarrollador líder de resorts e infraestructuras turísticas en México y Latinoamérica– presenta </w:t>
      </w:r>
      <w:r w:rsidDel="00000000" w:rsidR="00000000" w:rsidRPr="00000000">
        <w:rPr>
          <w:rFonts w:ascii="Century Gothic" w:cs="Century Gothic" w:eastAsia="Century Gothic" w:hAnsi="Century Gothic"/>
          <w:i w:val="1"/>
          <w:rtl w:val="0"/>
        </w:rPr>
        <w:t xml:space="preserve">Vidanta Wellness Retreat</w:t>
      </w:r>
      <w:r w:rsidDel="00000000" w:rsidR="00000000" w:rsidRPr="00000000">
        <w:rPr>
          <w:rFonts w:ascii="Century Gothic" w:cs="Century Gothic" w:eastAsia="Century Gothic" w:hAnsi="Century Gothic"/>
          <w:rtl w:val="0"/>
        </w:rPr>
        <w:t xml:space="preserve">, un nuevo e inigualable proyecto enfocado en la salud y el bienestar que contará con la participación especial de Deepak Chopra –mundialmente reconocido por ser pionero en la medicina integral y transformación personal– y en el que tendrán lugar una serie de conferencias, talleres y actividades disponibles tanto para miembros como para el público en general.</w:t>
      </w:r>
    </w:p>
    <w:p w:rsidR="00000000" w:rsidDel="00000000" w:rsidP="00000000" w:rsidRDefault="00000000" w:rsidRPr="00000000" w14:paraId="00000005">
      <w:pPr>
        <w:spacing w:line="240" w:lineRule="auto"/>
        <w:contextualSpacing w:val="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6">
      <w:pPr>
        <w:spacing w:line="240" w:lineRule="auto"/>
        <w:contextualSpacing w:val="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Del 1º al 4 de noviembre, las extraordinarias instalaciones de Vidanta Nuevo Vallarta, serán el escenario perfecto para las actividades que presentará el </w:t>
      </w:r>
      <w:r w:rsidDel="00000000" w:rsidR="00000000" w:rsidRPr="00000000">
        <w:rPr>
          <w:rFonts w:ascii="Century Gothic" w:cs="Century Gothic" w:eastAsia="Century Gothic" w:hAnsi="Century Gothic"/>
          <w:i w:val="1"/>
          <w:rtl w:val="0"/>
        </w:rPr>
        <w:t xml:space="preserve">Vidanta Wellness Retreat</w:t>
      </w:r>
      <w:r w:rsidDel="00000000" w:rsidR="00000000" w:rsidRPr="00000000">
        <w:rPr>
          <w:rFonts w:ascii="Century Gothic" w:cs="Century Gothic" w:eastAsia="Century Gothic" w:hAnsi="Century Gothic"/>
          <w:rtl w:val="0"/>
        </w:rPr>
        <w:t xml:space="preserve">, dentro de las que destacan una conferencia y una exclusiva cena con el multipremiado médico y escritor Deepak Chopra, certificado por el </w:t>
      </w:r>
      <w:r w:rsidDel="00000000" w:rsidR="00000000" w:rsidRPr="00000000">
        <w:rPr>
          <w:rFonts w:ascii="Century Gothic" w:cs="Century Gothic" w:eastAsia="Century Gothic" w:hAnsi="Century Gothic"/>
          <w:i w:val="1"/>
          <w:rtl w:val="0"/>
        </w:rPr>
        <w:t xml:space="preserve">Consejo en Medicina Interna, Endocrinología y Metabolismo</w:t>
      </w:r>
      <w:r w:rsidDel="00000000" w:rsidR="00000000" w:rsidRPr="00000000">
        <w:rPr>
          <w:rFonts w:ascii="Century Gothic" w:cs="Century Gothic" w:eastAsia="Century Gothic" w:hAnsi="Century Gothic"/>
          <w:rtl w:val="0"/>
        </w:rPr>
        <w:t xml:space="preserve">; y miembro activo del Colegio Americano de Médicos </w:t>
      </w:r>
      <w:r w:rsidDel="00000000" w:rsidR="00000000" w:rsidRPr="00000000">
        <w:rPr>
          <w:rFonts w:ascii="Century Gothic" w:cs="Century Gothic" w:eastAsia="Century Gothic" w:hAnsi="Century Gothic"/>
          <w:i w:val="1"/>
          <w:rtl w:val="0"/>
        </w:rPr>
        <w:t xml:space="preserve">y</w:t>
      </w:r>
      <w:r w:rsidDel="00000000" w:rsidR="00000000" w:rsidRPr="00000000">
        <w:rPr>
          <w:rFonts w:ascii="Century Gothic" w:cs="Century Gothic" w:eastAsia="Century Gothic" w:hAnsi="Century Gothic"/>
          <w:rtl w:val="0"/>
        </w:rPr>
        <w:t xml:space="preserve"> de la Asociación Americana de Endocrinólogos Clínicos.</w:t>
      </w:r>
    </w:p>
    <w:p w:rsidR="00000000" w:rsidDel="00000000" w:rsidP="00000000" w:rsidRDefault="00000000" w:rsidRPr="00000000" w14:paraId="00000007">
      <w:pPr>
        <w:spacing w:line="240" w:lineRule="auto"/>
        <w:contextualSpacing w:val="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8">
      <w:pPr>
        <w:spacing w:line="240" w:lineRule="auto"/>
        <w:contextualSpacing w:val="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Durante cuatro días, los asistentes al </w:t>
      </w:r>
      <w:r w:rsidDel="00000000" w:rsidR="00000000" w:rsidRPr="00000000">
        <w:rPr>
          <w:rFonts w:ascii="Century Gothic" w:cs="Century Gothic" w:eastAsia="Century Gothic" w:hAnsi="Century Gothic"/>
          <w:i w:val="1"/>
          <w:rtl w:val="0"/>
        </w:rPr>
        <w:t xml:space="preserve">Vidanta Wellness Retreat</w:t>
      </w:r>
      <w:r w:rsidDel="00000000" w:rsidR="00000000" w:rsidRPr="00000000">
        <w:rPr>
          <w:rFonts w:ascii="Century Gothic" w:cs="Century Gothic" w:eastAsia="Century Gothic" w:hAnsi="Century Gothic"/>
          <w:rtl w:val="0"/>
        </w:rPr>
        <w:t xml:space="preserve"> se deleitarán además con exquisitos menús saludables especialmente creados para el evento y disfrutarán de actividades únicas como clases de spinning, yoga aérea o surf de remo, campamentos de entrenamiento funcional, meditación guiada, sesiones de temazcal, barroterapia en la playa, clases de alimentación saludable o talleres de cocina vegana.</w:t>
      </w:r>
    </w:p>
    <w:p w:rsidR="00000000" w:rsidDel="00000000" w:rsidP="00000000" w:rsidRDefault="00000000" w:rsidRPr="00000000" w14:paraId="00000009">
      <w:pPr>
        <w:spacing w:line="240" w:lineRule="auto"/>
        <w:contextualSpacing w:val="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A">
      <w:pPr>
        <w:spacing w:line="240" w:lineRule="auto"/>
        <w:contextualSpacing w:val="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“Brindar comodidad y bienestar a nuestros huéspedes o colaboradores en total armonía con la naturaleza que nos rodea, siempre ha sido una prioridad para Grupo Vidanta. Fusionar este propósito con la experiencia y las incontables contribuciones de Deepak Chopra, resultó en la creación de </w:t>
      </w:r>
      <w:r w:rsidDel="00000000" w:rsidR="00000000" w:rsidRPr="00000000">
        <w:rPr>
          <w:rFonts w:ascii="Century Gothic" w:cs="Century Gothic" w:eastAsia="Century Gothic" w:hAnsi="Century Gothic"/>
          <w:i w:val="1"/>
          <w:rtl w:val="0"/>
        </w:rPr>
        <w:t xml:space="preserve">Vidanta Wellness Retreat</w:t>
      </w:r>
      <w:r w:rsidDel="00000000" w:rsidR="00000000" w:rsidRPr="00000000">
        <w:rPr>
          <w:rFonts w:ascii="Century Gothic" w:cs="Century Gothic" w:eastAsia="Century Gothic" w:hAnsi="Century Gothic"/>
          <w:rtl w:val="0"/>
        </w:rPr>
        <w:t xml:space="preserve">, un exclusivo programa para lograr el equilibrio entre la mente, el cuerpo y las emociones. Queremos que todos los participantes desarrollen una actitud positiva que puedan mantener aún después del evento” señaló Norma Preciado, directora de estilo de vida y </w:t>
      </w:r>
      <w:r w:rsidDel="00000000" w:rsidR="00000000" w:rsidRPr="00000000">
        <w:rPr>
          <w:rFonts w:ascii="Century Gothic" w:cs="Century Gothic" w:eastAsia="Century Gothic" w:hAnsi="Century Gothic"/>
          <w:i w:val="1"/>
          <w:rtl w:val="0"/>
        </w:rPr>
        <w:t xml:space="preserve">marketing</w:t>
      </w:r>
      <w:r w:rsidDel="00000000" w:rsidR="00000000" w:rsidRPr="00000000">
        <w:rPr>
          <w:rFonts w:ascii="Century Gothic" w:cs="Century Gothic" w:eastAsia="Century Gothic" w:hAnsi="Century Gothic"/>
          <w:rtl w:val="0"/>
        </w:rPr>
        <w:t xml:space="preserve"> de entretenimiento de Grupo Vidanta.</w:t>
      </w:r>
    </w:p>
    <w:p w:rsidR="00000000" w:rsidDel="00000000" w:rsidP="00000000" w:rsidRDefault="00000000" w:rsidRPr="00000000" w14:paraId="0000000B">
      <w:pPr>
        <w:spacing w:line="240" w:lineRule="auto"/>
        <w:contextualSpacing w:val="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C">
      <w:pPr>
        <w:spacing w:line="240" w:lineRule="auto"/>
        <w:contextualSpacing w:val="0"/>
        <w:jc w:val="both"/>
        <w:rPr>
          <w:rFonts w:ascii="Century Gothic" w:cs="Century Gothic" w:eastAsia="Century Gothic" w:hAnsi="Century Gothic"/>
        </w:rPr>
      </w:pPr>
      <w:r w:rsidDel="00000000" w:rsidR="00000000" w:rsidRPr="00000000">
        <w:rPr>
          <w:rFonts w:ascii="Century Gothic" w:cs="Century Gothic" w:eastAsia="Century Gothic" w:hAnsi="Century Gothic"/>
          <w:i w:val="1"/>
          <w:rtl w:val="0"/>
        </w:rPr>
        <w:t xml:space="preserve">Vidanta Wellness Retreat </w:t>
      </w:r>
      <w:r w:rsidDel="00000000" w:rsidR="00000000" w:rsidRPr="00000000">
        <w:rPr>
          <w:rFonts w:ascii="Century Gothic" w:cs="Century Gothic" w:eastAsia="Century Gothic" w:hAnsi="Century Gothic"/>
          <w:rtl w:val="0"/>
        </w:rPr>
        <w:t xml:space="preserve">es un nuevo y exclusivo proyecto de Grupo Vidanta que combina a la perfección el bienestar, sus extraordinarios programas y tratamientos de spa y nutrición, con la cultura local y las enseñanzas de las escrituras tradicionales indias que han marcado la vida de Deepak Chopra.</w:t>
      </w:r>
    </w:p>
    <w:p w:rsidR="00000000" w:rsidDel="00000000" w:rsidP="00000000" w:rsidRDefault="00000000" w:rsidRPr="00000000" w14:paraId="0000000D">
      <w:pPr>
        <w:spacing w:line="240" w:lineRule="auto"/>
        <w:contextualSpacing w:val="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E">
      <w:pPr>
        <w:contextualSpacing w:val="0"/>
        <w:jc w:val="both"/>
        <w:rPr>
          <w:rFonts w:ascii="Century Gothic" w:cs="Century Gothic" w:eastAsia="Century Gothic" w:hAnsi="Century Gothic"/>
          <w:color w:val="212121"/>
        </w:rPr>
      </w:pPr>
      <w:bookmarkStart w:colFirst="0" w:colLast="0" w:name="_gjdgxs" w:id="0"/>
      <w:bookmarkEnd w:id="0"/>
      <w:r w:rsidDel="00000000" w:rsidR="00000000" w:rsidRPr="00000000">
        <w:rPr>
          <w:rFonts w:ascii="Century Gothic" w:cs="Century Gothic" w:eastAsia="Century Gothic" w:hAnsi="Century Gothic"/>
          <w:color w:val="212121"/>
          <w:rtl w:val="0"/>
        </w:rPr>
        <w:t xml:space="preserve">Para consultar el programa completo y adquirir alguno de los paquetes disponibles para el </w:t>
      </w:r>
      <w:r w:rsidDel="00000000" w:rsidR="00000000" w:rsidRPr="00000000">
        <w:rPr>
          <w:rFonts w:ascii="Century Gothic" w:cs="Century Gothic" w:eastAsia="Century Gothic" w:hAnsi="Century Gothic"/>
          <w:i w:val="1"/>
          <w:color w:val="212121"/>
          <w:rtl w:val="0"/>
        </w:rPr>
        <w:t xml:space="preserve">Vidanta Wellness Retreat</w:t>
      </w:r>
      <w:r w:rsidDel="00000000" w:rsidR="00000000" w:rsidRPr="00000000">
        <w:rPr>
          <w:rFonts w:ascii="Century Gothic" w:cs="Century Gothic" w:eastAsia="Century Gothic" w:hAnsi="Century Gothic"/>
          <w:color w:val="212121"/>
          <w:rtl w:val="0"/>
        </w:rPr>
        <w:t xml:space="preserve"> por favor llame al centro de atención a clientes al</w:t>
      </w:r>
      <w:r w:rsidDel="00000000" w:rsidR="00000000" w:rsidRPr="00000000">
        <w:rPr>
          <w:rFonts w:ascii="Calibri" w:cs="Calibri" w:eastAsia="Calibri" w:hAnsi="Calibri"/>
          <w:color w:val="000000"/>
          <w:highlight w:val="yellow"/>
          <w:rtl w:val="0"/>
        </w:rPr>
        <w:t xml:space="preserve"> </w:t>
      </w:r>
      <w:r w:rsidDel="00000000" w:rsidR="00000000" w:rsidRPr="00000000">
        <w:rPr>
          <w:rFonts w:ascii="Century Gothic" w:cs="Century Gothic" w:eastAsia="Century Gothic" w:hAnsi="Century Gothic"/>
          <w:b w:val="1"/>
          <w:color w:val="212121"/>
          <w:rtl w:val="0"/>
        </w:rPr>
        <w:t xml:space="preserve">01800 3666 600 </w:t>
      </w:r>
      <w:r w:rsidDel="00000000" w:rsidR="00000000" w:rsidRPr="00000000">
        <w:rPr>
          <w:rFonts w:ascii="Century Gothic" w:cs="Century Gothic" w:eastAsia="Century Gothic" w:hAnsi="Century Gothic"/>
          <w:color w:val="212121"/>
          <w:rtl w:val="0"/>
        </w:rPr>
        <w:t xml:space="preserve">o envíe un correo a </w:t>
      </w:r>
      <w:hyperlink r:id="rId6">
        <w:r w:rsidDel="00000000" w:rsidR="00000000" w:rsidRPr="00000000">
          <w:rPr>
            <w:rFonts w:ascii="Century Gothic" w:cs="Century Gothic" w:eastAsia="Century Gothic" w:hAnsi="Century Gothic"/>
            <w:color w:val="0000ff"/>
            <w:u w:val="single"/>
            <w:rtl w:val="0"/>
          </w:rPr>
          <w:t xml:space="preserve">atencionclientes@vidanta.com</w:t>
        </w:r>
      </w:hyperlink>
      <w:r w:rsidDel="00000000" w:rsidR="00000000" w:rsidRPr="00000000">
        <w:rPr>
          <w:sz w:val="24"/>
          <w:szCs w:val="24"/>
          <w:rtl w:val="0"/>
        </w:rPr>
        <w:t xml:space="preserve">. </w:t>
      </w:r>
      <w:r w:rsidDel="00000000" w:rsidR="00000000" w:rsidRPr="00000000">
        <w:rPr>
          <w:rFonts w:ascii="Century Gothic" w:cs="Century Gothic" w:eastAsia="Century Gothic" w:hAnsi="Century Gothic"/>
          <w:color w:val="212121"/>
          <w:rtl w:val="0"/>
        </w:rPr>
        <w:t xml:space="preserve">Para más información acerca de este y otros proyectos de bienestar de Grupo Vidanta por favor visite </w:t>
      </w:r>
      <w:hyperlink r:id="rId7">
        <w:r w:rsidDel="00000000" w:rsidR="00000000" w:rsidRPr="00000000">
          <w:rPr>
            <w:rFonts w:ascii="Century Gothic" w:cs="Century Gothic" w:eastAsia="Century Gothic" w:hAnsi="Century Gothic"/>
            <w:color w:val="1155cc"/>
            <w:u w:val="single"/>
            <w:rtl w:val="0"/>
          </w:rPr>
          <w:t xml:space="preserve">www.VidantaWellness.com</w:t>
        </w:r>
      </w:hyperlink>
      <w:r w:rsidDel="00000000" w:rsidR="00000000" w:rsidRPr="00000000">
        <w:rPr>
          <w:rFonts w:ascii="Century Gothic" w:cs="Century Gothic" w:eastAsia="Century Gothic" w:hAnsi="Century Gothic"/>
          <w:color w:val="1155cc"/>
          <w:rtl w:val="0"/>
        </w:rPr>
        <w:t xml:space="preserve"> </w:t>
      </w:r>
      <w:r w:rsidDel="00000000" w:rsidR="00000000" w:rsidRPr="00000000">
        <w:rPr>
          <w:rFonts w:ascii="Century Gothic" w:cs="Century Gothic" w:eastAsia="Century Gothic" w:hAnsi="Century Gothic"/>
          <w:color w:val="212121"/>
          <w:rtl w:val="0"/>
        </w:rPr>
        <w:t xml:space="preserve">a partir del 6 de agosto. </w:t>
      </w:r>
    </w:p>
    <w:p w:rsidR="00000000" w:rsidDel="00000000" w:rsidP="00000000" w:rsidRDefault="00000000" w:rsidRPr="00000000" w14:paraId="0000000F">
      <w:pPr>
        <w:spacing w:line="240" w:lineRule="auto"/>
        <w:contextualSpacing w:val="0"/>
        <w:jc w:val="both"/>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color w:val="212121"/>
          <w:sz w:val="23"/>
          <w:szCs w:val="23"/>
          <w:rtl w:val="0"/>
        </w:rPr>
        <w:br w:type="textWrapping"/>
      </w:r>
      <w:r w:rsidDel="00000000" w:rsidR="00000000" w:rsidRPr="00000000">
        <w:rPr>
          <w:rFonts w:ascii="Century Gothic" w:cs="Century Gothic" w:eastAsia="Century Gothic" w:hAnsi="Century Gothic"/>
          <w:color w:val="212121"/>
          <w:highlight w:val="white"/>
          <w:rtl w:val="0"/>
        </w:rPr>
        <w:t xml:space="preserve">El paquete que incluye la conferencia y la cena con Deepak Chopra, está disponible para su compra exclusivamente en </w:t>
      </w:r>
      <w:hyperlink r:id="rId8">
        <w:r w:rsidDel="00000000" w:rsidR="00000000" w:rsidRPr="00000000">
          <w:rPr>
            <w:rFonts w:ascii="Century Gothic" w:cs="Century Gothic" w:eastAsia="Century Gothic" w:hAnsi="Century Gothic"/>
            <w:color w:val="0000ff"/>
            <w:highlight w:val="white"/>
            <w:u w:val="single"/>
            <w:rtl w:val="0"/>
          </w:rPr>
          <w:t xml:space="preserve">https://m.ticketmaster.com.mx</w:t>
        </w:r>
      </w:hyperlink>
      <w:r w:rsidDel="00000000" w:rsidR="00000000" w:rsidRPr="00000000">
        <w:rPr>
          <w:rtl w:val="0"/>
        </w:rPr>
      </w:r>
    </w:p>
    <w:p w:rsidR="00000000" w:rsidDel="00000000" w:rsidP="00000000" w:rsidRDefault="00000000" w:rsidRPr="00000000" w14:paraId="00000010">
      <w:pPr>
        <w:spacing w:line="240" w:lineRule="auto"/>
        <w:contextualSpacing w:val="0"/>
        <w:jc w:val="center"/>
        <w:rPr>
          <w:rFonts w:ascii="Century Gothic" w:cs="Century Gothic" w:eastAsia="Century Gothic" w:hAnsi="Century Gothic"/>
        </w:rPr>
      </w:pPr>
      <w:bookmarkStart w:colFirst="0" w:colLast="0" w:name="_30j0zll" w:id="1"/>
      <w:bookmarkEnd w:id="1"/>
      <w:r w:rsidDel="00000000" w:rsidR="00000000" w:rsidRPr="00000000">
        <w:rPr>
          <w:rtl w:val="0"/>
        </w:rPr>
      </w:r>
    </w:p>
    <w:p w:rsidR="00000000" w:rsidDel="00000000" w:rsidP="00000000" w:rsidRDefault="00000000" w:rsidRPr="00000000" w14:paraId="00000011">
      <w:pPr>
        <w:spacing w:line="240" w:lineRule="auto"/>
        <w:contextualSpacing w:val="0"/>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rtl w:val="0"/>
        </w:rPr>
        <w:t xml:space="preserve">###</w:t>
      </w:r>
      <w:r w:rsidDel="00000000" w:rsidR="00000000" w:rsidRPr="00000000">
        <w:rPr>
          <w:rtl w:val="0"/>
        </w:rPr>
      </w:r>
    </w:p>
    <w:p w:rsidR="00000000" w:rsidDel="00000000" w:rsidP="00000000" w:rsidRDefault="00000000" w:rsidRPr="00000000" w14:paraId="00000012">
      <w:pPr>
        <w:spacing w:line="240" w:lineRule="auto"/>
        <w:contextualSpacing w:val="0"/>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13">
      <w:pPr>
        <w:spacing w:after="200" w:line="240" w:lineRule="auto"/>
        <w:contextualSpacing w:val="0"/>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Acerca de Grupo Vidanta</w:t>
      </w:r>
    </w:p>
    <w:p w:rsidR="00000000" w:rsidDel="00000000" w:rsidP="00000000" w:rsidRDefault="00000000" w:rsidRPr="00000000" w14:paraId="00000014">
      <w:pPr>
        <w:spacing w:after="200" w:line="240" w:lineRule="auto"/>
        <w:contextualSpacing w:val="0"/>
        <w:jc w:val="both"/>
        <w:rPr>
          <w:rFonts w:ascii="Century Gothic" w:cs="Century Gothic" w:eastAsia="Century Gothic" w:hAnsi="Century Gothic"/>
          <w:sz w:val="20"/>
          <w:szCs w:val="20"/>
        </w:rPr>
      </w:pPr>
      <w:bookmarkStart w:colFirst="0" w:colLast="0" w:name="_1fob9te" w:id="2"/>
      <w:bookmarkEnd w:id="2"/>
      <w:r w:rsidDel="00000000" w:rsidR="00000000" w:rsidRPr="00000000">
        <w:rPr>
          <w:rFonts w:ascii="Century Gothic" w:cs="Century Gothic" w:eastAsia="Century Gothic" w:hAnsi="Century Gothic"/>
          <w:sz w:val="20"/>
          <w:szCs w:val="20"/>
          <w:rtl w:val="0"/>
        </w:rPr>
        <w:t xml:space="preserve">Fundado en 1974 por el visionario líder de la industria turística, Daniel Chávez Morán, Grupo Vidanta es en México y Latinoamérica, el más importante desarrollador integral de servicios turísticos, especializado en destinos vacacionales, marcas de hoteles de lujo, campos de golf, bienes raíces, infraestructura turística y entretenimiento. El enfoque visionario de la compañía para el desarrollo de destinos de playa de lujo hace de las vacaciones de ensueño una realidad a través de lujosos resorts turísticos y espectaculares centros de entretenimiento en los lugares más codiciados de las costas de México –Nuevo Vallarta, Riviera Maya, Los Cabos, Acapulco, Puerto Peñasco, Puerto Vallarta y Mazatlán–, con siete marcas distintas que incluyen Grand Luxxe, The Grand Bliss, The Grand Mayan, The Bliss, Mayan Palace, Sea Garden y Ocean Breeze, con más en desarrollo.</w:t>
      </w:r>
    </w:p>
    <w:p w:rsidR="00000000" w:rsidDel="00000000" w:rsidP="00000000" w:rsidRDefault="00000000" w:rsidRPr="00000000" w14:paraId="00000015">
      <w:pPr>
        <w:spacing w:after="200" w:line="240" w:lineRule="auto"/>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Desde hoteles galardonados con Cinco Diamantes por la AAA hasta una colección internacionalmente reconocida de campos de golf, Grupo Vidanta continúa siendo pionero en alianzas innovadoras. Dentro de estas originales colaboraciones incluyen el estar trabajando con Cirque du Soleil para crear JOYÀ, la primera experiencia teatral y culinaria, única en su tipo en México y permanente en la Riviera Maya; un exclusivo acuerdo a largo plazo con la compañía internacional de hospitalidad Hakkasan Group para presentar una serie de experiencias novedosas de </w:t>
      </w:r>
      <w:r w:rsidDel="00000000" w:rsidR="00000000" w:rsidRPr="00000000">
        <w:rPr>
          <w:rFonts w:ascii="Century Gothic" w:cs="Century Gothic" w:eastAsia="Century Gothic" w:hAnsi="Century Gothic"/>
          <w:i w:val="1"/>
          <w:sz w:val="20"/>
          <w:szCs w:val="20"/>
          <w:rtl w:val="0"/>
        </w:rPr>
        <w:t xml:space="preserve">nightlife</w:t>
      </w:r>
      <w:r w:rsidDel="00000000" w:rsidR="00000000" w:rsidRPr="00000000">
        <w:rPr>
          <w:rFonts w:ascii="Century Gothic" w:cs="Century Gothic" w:eastAsia="Century Gothic" w:hAnsi="Century Gothic"/>
          <w:sz w:val="20"/>
          <w:szCs w:val="20"/>
          <w:rtl w:val="0"/>
        </w:rPr>
        <w:t xml:space="preserve">, estilo de vida y gastronómicas, empezando con Omnia Dayclub, Herringbone, Casa Calavera y SHOREbar en Vidanta Los Cabos;  así como una relación constante con </w:t>
      </w:r>
      <w:r w:rsidDel="00000000" w:rsidR="00000000" w:rsidRPr="00000000">
        <w:rPr>
          <w:rFonts w:ascii="Century Gothic" w:cs="Century Gothic" w:eastAsia="Century Gothic" w:hAnsi="Century Gothic"/>
          <w:i w:val="1"/>
          <w:sz w:val="20"/>
          <w:szCs w:val="20"/>
          <w:rtl w:val="0"/>
        </w:rPr>
        <w:t xml:space="preserve">Nicklaus Designs</w:t>
      </w:r>
      <w:r w:rsidDel="00000000" w:rsidR="00000000" w:rsidRPr="00000000">
        <w:rPr>
          <w:rFonts w:ascii="Century Gothic" w:cs="Century Gothic" w:eastAsia="Century Gothic" w:hAnsi="Century Gothic"/>
          <w:sz w:val="20"/>
          <w:szCs w:val="20"/>
          <w:rtl w:val="0"/>
        </w:rPr>
        <w:t xml:space="preserve"> y </w:t>
      </w:r>
      <w:r w:rsidDel="00000000" w:rsidR="00000000" w:rsidRPr="00000000">
        <w:rPr>
          <w:rFonts w:ascii="Century Gothic" w:cs="Century Gothic" w:eastAsia="Century Gothic" w:hAnsi="Century Gothic"/>
          <w:i w:val="1"/>
          <w:sz w:val="20"/>
          <w:szCs w:val="20"/>
          <w:rtl w:val="0"/>
        </w:rPr>
        <w:t xml:space="preserve">Greg Norman Golf Course Design </w:t>
      </w:r>
      <w:r w:rsidDel="00000000" w:rsidR="00000000" w:rsidRPr="00000000">
        <w:rPr>
          <w:rFonts w:ascii="Century Gothic" w:cs="Century Gothic" w:eastAsia="Century Gothic" w:hAnsi="Century Gothic"/>
          <w:sz w:val="20"/>
          <w:szCs w:val="20"/>
          <w:rtl w:val="0"/>
        </w:rPr>
        <w:t xml:space="preserve">para desarrollar espectaculares campos de golf profesionales dentro de los diferentes destinos de Vidanta.</w:t>
      </w:r>
    </w:p>
    <w:p w:rsidR="00000000" w:rsidDel="00000000" w:rsidP="00000000" w:rsidRDefault="00000000" w:rsidRPr="00000000" w14:paraId="00000016">
      <w:pPr>
        <w:spacing w:after="200" w:line="240" w:lineRule="auto"/>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La división de bienes raíces de Grupo Vidanta ha construido y vendido más de 2,000 lujosas casas vacacionales y es responsable de desarrollar el primer aeropuerto privado en México, el Aeropuerto Internacional Mar de Cortés, en Puerto Peñasco.</w:t>
      </w:r>
    </w:p>
    <w:p w:rsidR="00000000" w:rsidDel="00000000" w:rsidP="00000000" w:rsidRDefault="00000000" w:rsidRPr="00000000" w14:paraId="00000017">
      <w:pPr>
        <w:spacing w:after="200" w:lineRule="auto"/>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Nombrada frecuentemente como una de las "Mejores Empresas para Trabajar en México" y actualmente clasificada entre los 10 primeros lugares en la lista Great Place to Work® de 2018, la organización mantiene un fuerte compromiso con sus 17,000 empleados y las comunidades cercanas, a través de su continua misión dedicada a esfuerzos ambientales y sociales, incluyendo las certificaciones EarthCheck y sus fundaciones sin fines de lucro, Fundación Vidanta y Fundación Delia Morán Vidanta. Para obtener más información, visite</w:t>
      </w:r>
      <w:hyperlink r:id="rId9">
        <w:r w:rsidDel="00000000" w:rsidR="00000000" w:rsidRPr="00000000">
          <w:rPr>
            <w:rFonts w:ascii="Century Gothic" w:cs="Century Gothic" w:eastAsia="Century Gothic" w:hAnsi="Century Gothic"/>
            <w:sz w:val="20"/>
            <w:szCs w:val="20"/>
            <w:rtl w:val="0"/>
          </w:rPr>
          <w:t xml:space="preserve"> </w:t>
        </w:r>
      </w:hyperlink>
      <w:hyperlink r:id="rId10">
        <w:r w:rsidDel="00000000" w:rsidR="00000000" w:rsidRPr="00000000">
          <w:rPr>
            <w:rFonts w:ascii="Century Gothic" w:cs="Century Gothic" w:eastAsia="Century Gothic" w:hAnsi="Century Gothic"/>
            <w:color w:val="1155cc"/>
            <w:sz w:val="20"/>
            <w:szCs w:val="20"/>
            <w:u w:val="single"/>
            <w:rtl w:val="0"/>
          </w:rPr>
          <w:t xml:space="preserve">www.GrupoVidanta.com</w:t>
        </w:r>
      </w:hyperlink>
      <w:r w:rsidDel="00000000" w:rsidR="00000000" w:rsidRPr="00000000">
        <w:rPr>
          <w:rFonts w:ascii="Century Gothic" w:cs="Century Gothic" w:eastAsia="Century Gothic" w:hAnsi="Century Gothic"/>
          <w:color w:val="00b0f0"/>
          <w:sz w:val="20"/>
          <w:szCs w:val="20"/>
          <w:rtl w:val="0"/>
        </w:rPr>
        <w:t xml:space="preserve">.</w:t>
      </w:r>
      <w:r w:rsidDel="00000000" w:rsidR="00000000" w:rsidRPr="00000000">
        <w:rPr>
          <w:rtl w:val="0"/>
        </w:rPr>
      </w:r>
    </w:p>
    <w:p w:rsidR="00000000" w:rsidDel="00000000" w:rsidP="00000000" w:rsidRDefault="00000000" w:rsidRPr="00000000" w14:paraId="00000018">
      <w:pPr>
        <w:widowControl w:val="0"/>
        <w:spacing w:line="240" w:lineRule="auto"/>
        <w:contextualSpacing w:val="0"/>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19">
      <w:pPr>
        <w:widowControl w:val="0"/>
        <w:spacing w:line="240" w:lineRule="auto"/>
        <w:contextualSpacing w:val="0"/>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CONTACTO</w:t>
      </w:r>
    </w:p>
    <w:p w:rsidR="00000000" w:rsidDel="00000000" w:rsidP="00000000" w:rsidRDefault="00000000" w:rsidRPr="00000000" w14:paraId="0000001A">
      <w:pPr>
        <w:widowControl w:val="0"/>
        <w:spacing w:line="240" w:lineRule="auto"/>
        <w:contextualSpacing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B">
      <w:pPr>
        <w:widowControl w:val="0"/>
        <w:spacing w:line="240" w:lineRule="auto"/>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Sandy Machuca</w:t>
      </w:r>
    </w:p>
    <w:p w:rsidR="00000000" w:rsidDel="00000000" w:rsidP="00000000" w:rsidRDefault="00000000" w:rsidRPr="00000000" w14:paraId="0000001C">
      <w:pPr>
        <w:widowControl w:val="0"/>
        <w:spacing w:line="240" w:lineRule="auto"/>
        <w:contextualSpacing w:val="0"/>
        <w:jc w:val="both"/>
        <w:rPr>
          <w:rFonts w:ascii="Century Gothic" w:cs="Century Gothic" w:eastAsia="Century Gothic" w:hAnsi="Century Gothic"/>
          <w:sz w:val="20"/>
          <w:szCs w:val="20"/>
        </w:rPr>
      </w:pPr>
      <w:hyperlink r:id="rId11">
        <w:r w:rsidDel="00000000" w:rsidR="00000000" w:rsidRPr="00000000">
          <w:rPr>
            <w:rFonts w:ascii="Century Gothic" w:cs="Century Gothic" w:eastAsia="Century Gothic" w:hAnsi="Century Gothic"/>
            <w:color w:val="1155cc"/>
            <w:sz w:val="20"/>
            <w:szCs w:val="20"/>
            <w:u w:val="single"/>
            <w:rtl w:val="0"/>
          </w:rPr>
          <w:t xml:space="preserve">sandy@another.co</w:t>
        </w:r>
      </w:hyperlink>
      <w:r w:rsidDel="00000000" w:rsidR="00000000" w:rsidRPr="00000000">
        <w:rPr>
          <w:rtl w:val="0"/>
        </w:rPr>
      </w:r>
    </w:p>
    <w:p w:rsidR="00000000" w:rsidDel="00000000" w:rsidP="00000000" w:rsidRDefault="00000000" w:rsidRPr="00000000" w14:paraId="0000001D">
      <w:pPr>
        <w:widowControl w:val="0"/>
        <w:spacing w:line="240" w:lineRule="auto"/>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Public Relations Manager</w:t>
      </w:r>
    </w:p>
    <w:p w:rsidR="00000000" w:rsidDel="00000000" w:rsidP="00000000" w:rsidRDefault="00000000" w:rsidRPr="00000000" w14:paraId="0000001E">
      <w:pPr>
        <w:widowControl w:val="0"/>
        <w:spacing w:line="240" w:lineRule="auto"/>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Of. 6392.1100 Ext. 3415</w:t>
      </w:r>
    </w:p>
    <w:p w:rsidR="00000000" w:rsidDel="00000000" w:rsidP="00000000" w:rsidRDefault="00000000" w:rsidRPr="00000000" w14:paraId="0000001F">
      <w:pPr>
        <w:widowControl w:val="0"/>
        <w:spacing w:line="240" w:lineRule="auto"/>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 04455 2270 5536</w:t>
      </w:r>
    </w:p>
    <w:p w:rsidR="00000000" w:rsidDel="00000000" w:rsidP="00000000" w:rsidRDefault="00000000" w:rsidRPr="00000000" w14:paraId="00000020">
      <w:pPr>
        <w:widowControl w:val="0"/>
        <w:spacing w:line="240" w:lineRule="auto"/>
        <w:contextualSpacing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1">
      <w:pPr>
        <w:widowControl w:val="0"/>
        <w:spacing w:line="240" w:lineRule="auto"/>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César Jasso</w:t>
      </w:r>
    </w:p>
    <w:p w:rsidR="00000000" w:rsidDel="00000000" w:rsidP="00000000" w:rsidRDefault="00000000" w:rsidRPr="00000000" w14:paraId="00000022">
      <w:pPr>
        <w:widowControl w:val="0"/>
        <w:spacing w:line="240" w:lineRule="auto"/>
        <w:contextualSpacing w:val="0"/>
        <w:jc w:val="both"/>
        <w:rPr>
          <w:rFonts w:ascii="Century Gothic" w:cs="Century Gothic" w:eastAsia="Century Gothic" w:hAnsi="Century Gothic"/>
          <w:sz w:val="20"/>
          <w:szCs w:val="20"/>
        </w:rPr>
      </w:pPr>
      <w:hyperlink r:id="rId12">
        <w:r w:rsidDel="00000000" w:rsidR="00000000" w:rsidRPr="00000000">
          <w:rPr>
            <w:rFonts w:ascii="Century Gothic" w:cs="Century Gothic" w:eastAsia="Century Gothic" w:hAnsi="Century Gothic"/>
            <w:color w:val="1155cc"/>
            <w:sz w:val="20"/>
            <w:szCs w:val="20"/>
            <w:u w:val="single"/>
            <w:rtl w:val="0"/>
          </w:rPr>
          <w:t xml:space="preserve">cesar.jasso@another.co</w:t>
        </w:r>
      </w:hyperlink>
      <w:r w:rsidDel="00000000" w:rsidR="00000000" w:rsidRPr="00000000">
        <w:rPr>
          <w:rtl w:val="0"/>
        </w:rPr>
      </w:r>
    </w:p>
    <w:p w:rsidR="00000000" w:rsidDel="00000000" w:rsidP="00000000" w:rsidRDefault="00000000" w:rsidRPr="00000000" w14:paraId="00000023">
      <w:pPr>
        <w:widowControl w:val="0"/>
        <w:spacing w:line="240" w:lineRule="auto"/>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Account Executive</w:t>
      </w:r>
    </w:p>
    <w:p w:rsidR="00000000" w:rsidDel="00000000" w:rsidP="00000000" w:rsidRDefault="00000000" w:rsidRPr="00000000" w14:paraId="00000024">
      <w:pPr>
        <w:widowControl w:val="0"/>
        <w:spacing w:line="240" w:lineRule="auto"/>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Of. 6392.1100</w:t>
      </w:r>
    </w:p>
    <w:p w:rsidR="00000000" w:rsidDel="00000000" w:rsidP="00000000" w:rsidRDefault="00000000" w:rsidRPr="00000000" w14:paraId="00000025">
      <w:pPr>
        <w:widowControl w:val="0"/>
        <w:spacing w:line="240" w:lineRule="auto"/>
        <w:contextualSpacing w:val="0"/>
        <w:jc w:val="both"/>
        <w:rPr>
          <w:rFonts w:ascii="Century Gothic" w:cs="Century Gothic" w:eastAsia="Century Gothic" w:hAnsi="Century Gothic"/>
          <w:color w:val="00b0f0"/>
          <w:sz w:val="18"/>
          <w:szCs w:val="18"/>
        </w:rPr>
      </w:pPr>
      <w:r w:rsidDel="00000000" w:rsidR="00000000" w:rsidRPr="00000000">
        <w:rPr>
          <w:rFonts w:ascii="Century Gothic" w:cs="Century Gothic" w:eastAsia="Century Gothic" w:hAnsi="Century Gothic"/>
          <w:sz w:val="20"/>
          <w:szCs w:val="20"/>
          <w:rtl w:val="0"/>
        </w:rPr>
        <w:t xml:space="preserve">M: 04455 5217 5036</w:t>
      </w:r>
      <w:r w:rsidDel="00000000" w:rsidR="00000000" w:rsidRPr="00000000">
        <w:rPr>
          <w:rtl w:val="0"/>
        </w:rPr>
      </w:r>
    </w:p>
    <w:sectPr>
      <w:headerReference r:id="rId13"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1338263</wp:posOffset>
          </wp:positionH>
          <wp:positionV relativeFrom="paragraph">
            <wp:posOffset>200025</wp:posOffset>
          </wp:positionV>
          <wp:extent cx="3269591" cy="766763"/>
          <wp:effectExtent b="0" l="0" r="0" t="0"/>
          <wp:wrapSquare wrapText="bothSides" distB="114300" distT="114300" distL="114300" distR="114300"/>
          <wp:docPr descr="Logo%20GV/Grupo-Vidanta.jpg" id="1" name="image2.jpg"/>
          <a:graphic>
            <a:graphicData uri="http://schemas.openxmlformats.org/drawingml/2006/picture">
              <pic:pic>
                <pic:nvPicPr>
                  <pic:cNvPr descr="Logo%20GV/Grupo-Vidanta.jpg" id="0" name="image2.jpg"/>
                  <pic:cNvPicPr preferRelativeResize="0"/>
                </pic:nvPicPr>
                <pic:blipFill>
                  <a:blip r:embed="rId1"/>
                  <a:srcRect b="38629" l="18330" r="17039" t="38866"/>
                  <a:stretch>
                    <a:fillRect/>
                  </a:stretch>
                </pic:blipFill>
                <pic:spPr>
                  <a:xfrm>
                    <a:off x="0" y="0"/>
                    <a:ext cx="3269591" cy="766763"/>
                  </a:xfrm>
                  <a:prstGeom prst="rect"/>
                  <a:ln/>
                </pic:spPr>
              </pic:pic>
            </a:graphicData>
          </a:graphic>
        </wp:anchor>
      </w:drawing>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contextualSpacing w:val="0"/>
      <w:rPr/>
    </w:pPr>
    <w:r w:rsidDel="00000000" w:rsidR="00000000" w:rsidRPr="00000000">
      <w:rPr>
        <w:rtl w:val="0"/>
      </w:rPr>
    </w:r>
  </w:p>
  <w:p w:rsidR="00000000" w:rsidDel="00000000" w:rsidP="00000000" w:rsidRDefault="00000000" w:rsidRPr="00000000" w14:paraId="0000002A">
    <w:pPr>
      <w:contextualSpacing w:val="0"/>
      <w:rPr/>
    </w:pPr>
    <w:r w:rsidDel="00000000" w:rsidR="00000000" w:rsidRPr="00000000">
      <w:rPr>
        <w:rtl w:val="0"/>
      </w:rPr>
    </w:r>
  </w:p>
  <w:p w:rsidR="00000000" w:rsidDel="00000000" w:rsidP="00000000" w:rsidRDefault="00000000" w:rsidRPr="00000000" w14:paraId="0000002B">
    <w:pPr>
      <w:contextualSpacing w:val="0"/>
      <w:rPr/>
    </w:pPr>
    <w:r w:rsidDel="00000000" w:rsidR="00000000" w:rsidRPr="00000000">
      <w:rPr>
        <w:rtl w:val="0"/>
      </w:rPr>
    </w:r>
  </w:p>
  <w:p w:rsidR="00000000" w:rsidDel="00000000" w:rsidP="00000000" w:rsidRDefault="00000000" w:rsidRPr="00000000" w14:paraId="0000002C">
    <w:pPr>
      <w:contextualSpacing w:val="0"/>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_tradnl"/>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sandy@another.co" TargetMode="External"/><Relationship Id="rId10" Type="http://schemas.openxmlformats.org/officeDocument/2006/relationships/hyperlink" Target="http://www.grupovidanta.com" TargetMode="External"/><Relationship Id="rId13" Type="http://schemas.openxmlformats.org/officeDocument/2006/relationships/header" Target="header1.xml"/><Relationship Id="rId12" Type="http://schemas.openxmlformats.org/officeDocument/2006/relationships/hyperlink" Target="mailto:cesar.jasso@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rupovidanta.com/" TargetMode="External"/><Relationship Id="rId5" Type="http://schemas.openxmlformats.org/officeDocument/2006/relationships/styles" Target="styles.xml"/><Relationship Id="rId6" Type="http://schemas.openxmlformats.org/officeDocument/2006/relationships/hyperlink" Target="mailto:atencionclientes@vidanta.com" TargetMode="External"/><Relationship Id="rId7" Type="http://schemas.openxmlformats.org/officeDocument/2006/relationships/hyperlink" Target="http://www.vidantawellness.com/" TargetMode="External"/><Relationship Id="rId8" Type="http://schemas.openxmlformats.org/officeDocument/2006/relationships/hyperlink" Target="https://m.ticketmaster.com.mx/event/140054ECBFE8B7B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